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 w:rsidRPr="00CB5C4B">
        <w:rPr>
          <w:b/>
          <w:sz w:val="28"/>
          <w:szCs w:val="28"/>
        </w:rPr>
        <w:t>Как проверить налоговые ставки и льготы,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proofErr w:type="gramStart"/>
      <w:r w:rsidRPr="00CB5C4B">
        <w:rPr>
          <w:b/>
          <w:sz w:val="28"/>
          <w:szCs w:val="28"/>
        </w:rPr>
        <w:t>указанные</w:t>
      </w:r>
      <w:proofErr w:type="gramEnd"/>
      <w:r w:rsidRPr="00CB5C4B">
        <w:rPr>
          <w:b/>
          <w:sz w:val="28"/>
          <w:szCs w:val="28"/>
        </w:rPr>
        <w:t xml:space="preserve"> в налоговом уведомлении</w:t>
      </w:r>
    </w:p>
    <w:p w:rsidR="00394AE4" w:rsidRP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транспортному налогу: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>
        <w:rPr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по земельному налогу и налогу на имущество физических лиц: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5" w:history="1">
        <w:r w:rsidRPr="00025E09">
          <w:rPr>
            <w:rStyle w:val="a3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4AE4" w:rsidRP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Как воспользоваться льготой,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proofErr w:type="gramStart"/>
      <w:r w:rsidRPr="00CB5C4B">
        <w:rPr>
          <w:b/>
          <w:sz w:val="28"/>
          <w:szCs w:val="28"/>
        </w:rPr>
        <w:t>неучтенной</w:t>
      </w:r>
      <w:proofErr w:type="gramEnd"/>
      <w:r w:rsidRPr="00CB5C4B">
        <w:rPr>
          <w:b/>
          <w:sz w:val="28"/>
          <w:szCs w:val="28"/>
        </w:rPr>
        <w:t xml:space="preserve"> в налоговом уведомлении</w:t>
      </w:r>
    </w:p>
    <w:p w:rsidR="00394AE4" w:rsidRPr="00394AE4" w:rsidRDefault="00394AE4" w:rsidP="00394AE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>
        <w:rPr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Транспортный налог</w:t>
      </w:r>
      <w:r>
        <w:rPr>
          <w:b/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</w:t>
      </w:r>
      <w:r>
        <w:rPr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6" w:history="1">
        <w:r w:rsidRPr="00025E09">
          <w:rPr>
            <w:rStyle w:val="a3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  <w:r>
        <w:rPr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; </w:t>
      </w:r>
      <w:r w:rsidRPr="00CB5C4B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>
        <w:rPr>
          <w:rFonts w:eastAsia="Calibri"/>
          <w:sz w:val="28"/>
          <w:szCs w:val="28"/>
        </w:rPr>
        <w:t xml:space="preserve">многодетные; </w:t>
      </w:r>
      <w:r w:rsidRPr="00CB5C4B">
        <w:rPr>
          <w:rFonts w:eastAsia="Calibri"/>
          <w:sz w:val="28"/>
          <w:szCs w:val="28"/>
        </w:rPr>
        <w:t>другие категории граждан, указанные в п. 5</w:t>
      </w:r>
      <w:r w:rsidRPr="00CB5C4B">
        <w:rPr>
          <w:sz w:val="28"/>
          <w:szCs w:val="28"/>
        </w:rPr>
        <w:t xml:space="preserve"> ст. 391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.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lastRenderedPageBreak/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7" w:history="1">
        <w:r w:rsidRPr="00025E09">
          <w:rPr>
            <w:rStyle w:val="a3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Льготы для 1</w:t>
      </w:r>
      <w:r>
        <w:rPr>
          <w:sz w:val="28"/>
          <w:szCs w:val="28"/>
        </w:rPr>
        <w:t xml:space="preserve">6-ти </w:t>
      </w:r>
      <w:r w:rsidRPr="00CB5C4B">
        <w:rPr>
          <w:sz w:val="28"/>
          <w:szCs w:val="28"/>
        </w:rPr>
        <w:t xml:space="preserve">категорий налогоплательщиков (пенсионеры,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, инвалиды, ветераны, военнослужащие, владельцы </w:t>
      </w:r>
      <w:proofErr w:type="spellStart"/>
      <w:r w:rsidRPr="00CB5C4B">
        <w:rPr>
          <w:sz w:val="28"/>
          <w:szCs w:val="28"/>
        </w:rPr>
        <w:t>хозстроений</w:t>
      </w:r>
      <w:proofErr w:type="spellEnd"/>
      <w:r w:rsidRPr="00CB5C4B">
        <w:rPr>
          <w:sz w:val="28"/>
          <w:szCs w:val="28"/>
        </w:rPr>
        <w:t xml:space="preserve"> до 50 кв.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м и т.п.) предусмотрены ст. 407 Н</w:t>
      </w:r>
      <w:r>
        <w:rPr>
          <w:sz w:val="28"/>
          <w:szCs w:val="28"/>
        </w:rPr>
        <w:t>К РФ</w:t>
      </w:r>
      <w:r w:rsidRPr="00CB5C4B">
        <w:rPr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квартира или комната;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жилой дом;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помещение или сооружение, указанные в </w:t>
      </w:r>
      <w:hyperlink r:id="rId8" w:history="1">
        <w:proofErr w:type="spellStart"/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</w:t>
        </w:r>
        <w:proofErr w:type="spellEnd"/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14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4) хозяйственное строение или сооружение, указанные в </w:t>
      </w:r>
      <w:hyperlink r:id="rId9" w:history="1">
        <w:proofErr w:type="spellStart"/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</w:t>
        </w:r>
        <w:proofErr w:type="spellEnd"/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15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5) гараж или </w:t>
      </w:r>
      <w:proofErr w:type="spellStart"/>
      <w:r w:rsidRPr="00CB5C4B">
        <w:rPr>
          <w:sz w:val="28"/>
          <w:szCs w:val="28"/>
        </w:rPr>
        <w:t>машино</w:t>
      </w:r>
      <w:proofErr w:type="spellEnd"/>
      <w:r w:rsidRPr="00CB5C4B">
        <w:rPr>
          <w:sz w:val="28"/>
          <w:szCs w:val="28"/>
        </w:rPr>
        <w:t>-место.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CB5C4B">
        <w:rPr>
          <w:sz w:val="28"/>
          <w:szCs w:val="28"/>
        </w:rPr>
        <w:t xml:space="preserve">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025E09">
          <w:rPr>
            <w:rStyle w:val="a3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относиться к категориям лиц, имеющим право на налоговую льготу, но </w:t>
      </w:r>
      <w:r>
        <w:rPr>
          <w:sz w:val="28"/>
          <w:szCs w:val="28"/>
        </w:rPr>
        <w:t xml:space="preserve">налоговая </w:t>
      </w:r>
      <w:r w:rsidRPr="00CB5C4B">
        <w:rPr>
          <w:sz w:val="28"/>
          <w:szCs w:val="28"/>
        </w:rPr>
        <w:t>льгота не учтена в налоговом уведомлении, рекомендуется подать заявление по установленной форме (приказ ФНС России от 14.11.2017 №ММВ-7-21/897@) о предоставлении льготы по транспортному налогу, земельному налогу, налогу на имущество физических лиц.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394AE4" w:rsidRDefault="00394AE4" w:rsidP="0039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CB5C4B">
        <w:rPr>
          <w:sz w:val="28"/>
          <w:szCs w:val="28"/>
        </w:rPr>
        <w:t>через</w:t>
      </w:r>
      <w:proofErr w:type="gramEnd"/>
      <w:r w:rsidRPr="00CB5C4B">
        <w:rPr>
          <w:sz w:val="28"/>
          <w:szCs w:val="28"/>
        </w:rPr>
        <w:t xml:space="preserve"> уполномоченный МФЦ.</w:t>
      </w:r>
      <w:r>
        <w:rPr>
          <w:sz w:val="28"/>
          <w:szCs w:val="28"/>
        </w:rPr>
        <w:t xml:space="preserve"> </w:t>
      </w:r>
    </w:p>
    <w:p w:rsidR="00747924" w:rsidRPr="00394AE4" w:rsidRDefault="00747924" w:rsidP="00394AE4"/>
    <w:sectPr w:rsidR="00747924" w:rsidRPr="0039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00"/>
    <w:rsid w:val="00394AE4"/>
    <w:rsid w:val="00747924"/>
    <w:rsid w:val="00C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DE8A3430C0BCBCAD69872580B1B75689B1F6C3FC35CD82AD13AB7DC362D43E4BC14749D0C20o7W2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38/service/tax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38/service/ta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rn38/service/tax/" TargetMode="External"/><Relationship Id="rId10" Type="http://schemas.openxmlformats.org/officeDocument/2006/relationships/hyperlink" Target="https://www.nalog.ru/rn38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7DE8A3430C0BCBCAD69872580B1B75689B1F6C3FC35CD82AD13AB7DC362D43E4BC14749D0C20o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2</cp:revision>
  <cp:lastPrinted>2022-10-11T01:45:00Z</cp:lastPrinted>
  <dcterms:created xsi:type="dcterms:W3CDTF">2022-11-22T03:32:00Z</dcterms:created>
  <dcterms:modified xsi:type="dcterms:W3CDTF">2022-11-22T03:32:00Z</dcterms:modified>
</cp:coreProperties>
</file>